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E56" w:rsidRPr="0004586A" w:rsidRDefault="00214E56" w:rsidP="00214E56">
      <w:pPr>
        <w:spacing w:line="240" w:lineRule="auto"/>
        <w:ind w:left="5040" w:firstLine="720"/>
        <w:rPr>
          <w:sz w:val="24"/>
          <w:szCs w:val="24"/>
        </w:rPr>
      </w:pPr>
      <w:bookmarkStart w:id="0" w:name="_GoBack"/>
      <w:r w:rsidRPr="0004586A">
        <w:rPr>
          <w:sz w:val="24"/>
          <w:szCs w:val="24"/>
        </w:rPr>
        <w:t>ЗАТВЕРДЖЕНО</w:t>
      </w:r>
    </w:p>
    <w:p w:rsidR="00214E56" w:rsidRPr="0004586A" w:rsidRDefault="00214E56" w:rsidP="00214E56">
      <w:pPr>
        <w:spacing w:line="240" w:lineRule="auto"/>
        <w:ind w:left="5760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214E56" w:rsidRPr="0004586A" w:rsidRDefault="00214E56" w:rsidP="00214E56">
      <w:pPr>
        <w:spacing w:line="240" w:lineRule="auto"/>
        <w:ind w:left="5040" w:firstLine="72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214E56" w:rsidRDefault="00214E56" w:rsidP="00214E56">
      <w:pPr>
        <w:ind w:left="4320" w:firstLine="0"/>
        <w:jc w:val="center"/>
        <w:rPr>
          <w:b/>
          <w:sz w:val="26"/>
          <w:szCs w:val="26"/>
        </w:rPr>
      </w:pPr>
      <w:r>
        <w:rPr>
          <w:sz w:val="24"/>
          <w:szCs w:val="24"/>
        </w:rPr>
        <w:t xml:space="preserve">    </w:t>
      </w: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  <w:bookmarkEnd w:id="0"/>
    </w:p>
    <w:p w:rsidR="00214E56" w:rsidRDefault="00214E56" w:rsidP="00131B14">
      <w:pPr>
        <w:jc w:val="center"/>
        <w:rPr>
          <w:b/>
          <w:sz w:val="26"/>
          <w:szCs w:val="26"/>
        </w:rPr>
      </w:pPr>
    </w:p>
    <w:p w:rsidR="00E96ED6" w:rsidRPr="00131B14" w:rsidRDefault="00E96ED6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E96ED6" w:rsidRPr="00131B14" w:rsidRDefault="00E96ED6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E96ED6" w:rsidRPr="00131B14" w:rsidRDefault="00E96ED6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E96ED6" w:rsidRPr="00131B14" w:rsidTr="00071ACA">
        <w:tc>
          <w:tcPr>
            <w:tcW w:w="3403" w:type="dxa"/>
            <w:gridSpan w:val="2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Заступник начальника відділу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організації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документування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і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роботи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з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документами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організаційно</w:t>
            </w:r>
            <w:r w:rsidRPr="00071ACA">
              <w:rPr>
                <w:sz w:val="24"/>
                <w:szCs w:val="24"/>
                <w:lang w:val="ru-RU"/>
              </w:rPr>
              <w:t>-</w:t>
            </w:r>
            <w:r w:rsidRPr="00071ACA">
              <w:rPr>
                <w:sz w:val="24"/>
                <w:szCs w:val="24"/>
              </w:rPr>
              <w:t>розпорядчого</w:t>
            </w:r>
            <w:r w:rsidRPr="00071ACA">
              <w:rPr>
                <w:sz w:val="24"/>
                <w:szCs w:val="24"/>
                <w:lang w:val="ru-RU"/>
              </w:rPr>
              <w:t xml:space="preserve"> </w:t>
            </w:r>
            <w:r w:rsidRPr="00071ACA">
              <w:rPr>
                <w:sz w:val="24"/>
                <w:szCs w:val="24"/>
              </w:rPr>
              <w:t>управління Головного управління ДПС у Запорізькій області, категорія «Б»</w:t>
            </w:r>
          </w:p>
        </w:tc>
      </w:tr>
      <w:tr w:rsidR="00E96ED6" w:rsidRPr="00131B14" w:rsidTr="00071ACA">
        <w:tc>
          <w:tcPr>
            <w:tcW w:w="3403" w:type="dxa"/>
            <w:gridSpan w:val="2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 Загальне діловодство.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1.1. розробка номенклатури справ;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1.2. ведення обліку документів, забезпечує їх зберігання, оперативний пошук, доставку та надання інформації щодо них;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1.3. удосконалення форм роботи з документами з урахуванням використання оргтехніки та ПК, впровадження переходу до електронного документообігу;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1.4. організація електронної обробки документів, їх тиражування та розсилка;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1.5. вжиття заходів щодо скорочення термінів проходження документів, узагальнення та аналіз даних про хід і результати цієї роботи;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1.6. засвідчення печаткою копій документів у випадках, передбачених відповідними розпорядчими документами;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1.7. надання довідкової інформації (засобами телефонного зв'язку) про надходження і безпосередніх виконавців кореспонденції за допомогою автоматизованої системи електронного документообігу;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1.8. реєстрація, сканування та розсилка документів вихідної кореспонденції на адресу органів ДПС, а також іншу вихідну кореспонденцію за рішенням керівника ГУ.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2. Здійснення електронного обміну службовими документами.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2.1. направлення кореспонденції, організаційно-розпорядчих документів за підписом керівника на адресу органів ДПС та ведення обліку в відповідних картотеках в автоматизованій системі електронного документообігу;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2.2. направлення власної кореспонденції структурного підрозділу органів ДПС до інших підрозділів у автоматизованій системі електронного документообігу;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2.3. опрацювання вхідної кореспонденції (крім органів ДПС) яка надходить засобами електронної пошти на електронну адресу органів ДПС та облік її перед реєстрацією в автоматизованій системі електронного документообігу;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2.4. відправлення вихідної кореспонденції засобами електронної пошти на електронну адресу ЦОВВ, підприємств, організацій, громадян (крім органів ДПС).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 Укомплектування, зберігання, облік та використання архівних документів.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 xml:space="preserve">3.1. забезпечення дотримання єдиного порядку відбору, обліку, зберігання, використання документів на усіх видах матеріальних носіїв інформації, що створюються структурними підрозділами </w:t>
            </w:r>
            <w:r w:rsidRPr="00071ACA">
              <w:rPr>
                <w:sz w:val="24"/>
                <w:szCs w:val="24"/>
              </w:rPr>
              <w:lastRenderedPageBreak/>
              <w:t>ГУ, для передачі документів на державне зберігання;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3.2. забезпечення діяльності Експертної комісії з питань роботи з документами;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3.3. контроль за правильністю оформлення та зберігання документів і справ, які підлягають архівному зберіганню, у структурних підрозділах ГУ та відокремлених управлінь;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3.4. погодження зведеної номенклатури справ, перевірка формування документів у справи відповідно до затвердженої номенклатури;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3.5. проведення попередньої експертизи цінності документів, що перебувають на зберіганні, складання та подання на розгляд Експертній комісії проектів: описів справ постійного та тривалого (понад 10 років) зберігання; описів справ з особового складу працівників ГУ; актів про вилучення для знищення документів, що не внесені до Національного архівного фонду;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3.6. створення та забезпечення належних умов зберігання та роботи з документами на усіх видах матеріальних носіїв інформації;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3.7. приймання від структурних підрозділів ГУ та зберігання архівних документів на усіх видах матеріальних носіїв інформації та документів з особового складу;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3.8. створення та удосконалення довідкового апарату до архівних документів;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3.9. забезпечення порядку користування архівними документами, видача архівних довідок, копій документів;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3.10. формування документів у справи, підготовка супровідних (описи або акти) документів до передачі на архівне зберігання або знищення.</w:t>
            </w:r>
          </w:p>
        </w:tc>
      </w:tr>
      <w:tr w:rsidR="00E96ED6" w:rsidRPr="00131B14" w:rsidTr="00071ACA">
        <w:tc>
          <w:tcPr>
            <w:tcW w:w="3403" w:type="dxa"/>
            <w:gridSpan w:val="2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lastRenderedPageBreak/>
              <w:t>Умови оплати праці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Посадовий оклад – 6700 гривень.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(із змінами і доповненнями).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E96ED6" w:rsidRPr="00131B14" w:rsidTr="00071ACA">
        <w:tc>
          <w:tcPr>
            <w:tcW w:w="3403" w:type="dxa"/>
            <w:gridSpan w:val="2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 xml:space="preserve">1.На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71ACA">
              <w:rPr>
                <w:sz w:val="24"/>
                <w:szCs w:val="24"/>
              </w:rPr>
              <w:t>коронавірусом</w:t>
            </w:r>
            <w:proofErr w:type="spellEnd"/>
            <w:r w:rsidRPr="00071ACA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071ACA">
              <w:rPr>
                <w:sz w:val="24"/>
                <w:szCs w:val="24"/>
              </w:rPr>
              <w:t>Строкове (на період відсутності основного працівника, який перебуває у соціальній відпустці для догляду за дитиною до досягнення нею трирічного віку).</w:t>
            </w:r>
          </w:p>
        </w:tc>
      </w:tr>
      <w:tr w:rsidR="00E96ED6" w:rsidRPr="00131B14" w:rsidTr="00071ACA">
        <w:tc>
          <w:tcPr>
            <w:tcW w:w="3403" w:type="dxa"/>
            <w:gridSpan w:val="2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71ACA">
              <w:rPr>
                <w:sz w:val="24"/>
                <w:szCs w:val="24"/>
              </w:rPr>
              <w:t>коронавірусом</w:t>
            </w:r>
            <w:proofErr w:type="spellEnd"/>
            <w:r w:rsidRPr="00071ACA">
              <w:rPr>
                <w:sz w:val="24"/>
                <w:szCs w:val="24"/>
              </w:rPr>
              <w:t xml:space="preserve"> </w:t>
            </w:r>
            <w:r w:rsidRPr="00071ACA">
              <w:rPr>
                <w:sz w:val="24"/>
                <w:szCs w:val="24"/>
              </w:rPr>
              <w:lastRenderedPageBreak/>
              <w:t xml:space="preserve">SARS-CoV-2, затвердженого постановою Кабінету Міністрів України від 22 </w:t>
            </w:r>
            <w:proofErr w:type="spellStart"/>
            <w:r w:rsidRPr="00071ACA">
              <w:rPr>
                <w:sz w:val="24"/>
                <w:szCs w:val="24"/>
              </w:rPr>
              <w:t>квіт</w:t>
            </w:r>
            <w:proofErr w:type="spellEnd"/>
            <w:r w:rsidRPr="00071ACA">
              <w:rPr>
                <w:sz w:val="24"/>
                <w:szCs w:val="24"/>
              </w:rPr>
              <w:t>ня 2020 року № 290 (далі – Порядок);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071ACA">
              <w:rPr>
                <w:sz w:val="24"/>
                <w:szCs w:val="24"/>
              </w:rPr>
              <w:t>компетентностей</w:t>
            </w:r>
            <w:proofErr w:type="spellEnd"/>
            <w:r w:rsidRPr="00071ACA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Інформація приймається до 17 год. 00 хв. 1</w:t>
            </w:r>
            <w:r w:rsidRPr="007E7A97">
              <w:rPr>
                <w:sz w:val="24"/>
                <w:szCs w:val="24"/>
                <w:lang w:val="ru-RU"/>
              </w:rPr>
              <w:t>2</w:t>
            </w:r>
            <w:r w:rsidRPr="00071ACA">
              <w:rPr>
                <w:sz w:val="24"/>
                <w:szCs w:val="24"/>
              </w:rPr>
              <w:t xml:space="preserve"> січня 2021 року включно.</w:t>
            </w:r>
          </w:p>
          <w:p w:rsidR="00E96ED6" w:rsidRPr="00071ACA" w:rsidRDefault="00E96ED6" w:rsidP="00071AC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E96ED6" w:rsidRPr="00131B14" w:rsidTr="00071ACA">
        <w:tc>
          <w:tcPr>
            <w:tcW w:w="3403" w:type="dxa"/>
            <w:gridSpan w:val="2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Тесленко Інна Євгенівна;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071ACA">
              <w:rPr>
                <w:sz w:val="24"/>
                <w:szCs w:val="24"/>
              </w:rPr>
              <w:t>061-219-05-95;</w:t>
            </w:r>
          </w:p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7" w:history="1">
              <w:r w:rsidRPr="00071ACA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E96ED6" w:rsidRPr="00131B14" w:rsidTr="00071ACA">
        <w:tc>
          <w:tcPr>
            <w:tcW w:w="10349" w:type="dxa"/>
            <w:gridSpan w:val="3"/>
            <w:vAlign w:val="center"/>
          </w:tcPr>
          <w:p w:rsidR="00E96ED6" w:rsidRPr="00071ACA" w:rsidRDefault="00E96ED6" w:rsidP="00071ACA">
            <w:pPr>
              <w:pStyle w:val="Default"/>
              <w:jc w:val="center"/>
              <w:rPr>
                <w:b/>
              </w:rPr>
            </w:pPr>
            <w:r w:rsidRPr="00071ACA">
              <w:rPr>
                <w:b/>
              </w:rPr>
              <w:t>Вимоги</w:t>
            </w:r>
          </w:p>
        </w:tc>
      </w:tr>
      <w:tr w:rsidR="00E96ED6" w:rsidRPr="00131B14" w:rsidTr="00071ACA">
        <w:tc>
          <w:tcPr>
            <w:tcW w:w="425" w:type="dxa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E96ED6" w:rsidRPr="00131B14" w:rsidTr="00071ACA">
        <w:tc>
          <w:tcPr>
            <w:tcW w:w="425" w:type="dxa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E96ED6" w:rsidRPr="00131B14" w:rsidTr="00071ACA">
        <w:tc>
          <w:tcPr>
            <w:tcW w:w="425" w:type="dxa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E96ED6" w:rsidRPr="00071ACA" w:rsidRDefault="00E96ED6" w:rsidP="00131B14">
            <w:pPr>
              <w:pStyle w:val="Default"/>
              <w:rPr>
                <w:szCs w:val="26"/>
              </w:rPr>
            </w:pPr>
            <w:r w:rsidRPr="00071ACA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E96ED6" w:rsidRPr="00071ACA" w:rsidRDefault="00E96ED6" w:rsidP="00071AC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1ACA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E96ED6" w:rsidRPr="0081423A" w:rsidRDefault="00E96ED6" w:rsidP="004E14C9">
      <w:pPr>
        <w:pStyle w:val="a5"/>
        <w:rPr>
          <w:sz w:val="2"/>
          <w:szCs w:val="2"/>
        </w:rPr>
      </w:pPr>
    </w:p>
    <w:sectPr w:rsidR="00E96ED6" w:rsidRPr="0081423A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D6" w:rsidRDefault="00E96ED6">
      <w:r>
        <w:separator/>
      </w:r>
    </w:p>
  </w:endnote>
  <w:endnote w:type="continuationSeparator" w:id="0">
    <w:p w:rsidR="00E96ED6" w:rsidRDefault="00E9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D6" w:rsidRDefault="00E96ED6">
      <w:r>
        <w:separator/>
      </w:r>
    </w:p>
  </w:footnote>
  <w:footnote w:type="continuationSeparator" w:id="0">
    <w:p w:rsidR="00E96ED6" w:rsidRDefault="00E96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D6" w:rsidRDefault="00214E5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E96ED6">
      <w:rPr>
        <w:noProof/>
      </w:rPr>
      <w:t>1</w:t>
    </w:r>
    <w:r>
      <w:rPr>
        <w:noProof/>
      </w:rPr>
      <w:fldChar w:fldCharType="end"/>
    </w:r>
  </w:p>
  <w:p w:rsidR="00E96ED6" w:rsidRDefault="00E96E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D6" w:rsidRPr="0081423A" w:rsidRDefault="00E96ED6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214E56">
      <w:rPr>
        <w:noProof/>
        <w:sz w:val="20"/>
      </w:rPr>
      <w:t>3</w:t>
    </w:r>
    <w:r w:rsidRPr="0081423A">
      <w:rPr>
        <w:sz w:val="20"/>
      </w:rPr>
      <w:fldChar w:fldCharType="end"/>
    </w:r>
  </w:p>
  <w:p w:rsidR="00E96ED6" w:rsidRPr="0081423A" w:rsidRDefault="00E96ED6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05622"/>
    <w:rsid w:val="0003227A"/>
    <w:rsid w:val="00046981"/>
    <w:rsid w:val="00055494"/>
    <w:rsid w:val="00065176"/>
    <w:rsid w:val="00066F4A"/>
    <w:rsid w:val="00071AC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14E56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7E7A97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07D76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96ED6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907D76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907D76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907D76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907D76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25E7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DE25E7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DE25E7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DE25E7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907D7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E25E7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907D76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907D76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907D7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5E7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907D76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907D76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907D76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907D76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907D76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907D76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907D76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907D76"/>
    <w:pPr>
      <w:ind w:firstLine="567"/>
    </w:pPr>
  </w:style>
  <w:style w:type="paragraph" w:customStyle="1" w:styleId="ShapkaDocumentu">
    <w:name w:val="Shapka Documentu"/>
    <w:basedOn w:val="NormalText"/>
    <w:uiPriority w:val="99"/>
    <w:rsid w:val="00907D76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24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1054</Words>
  <Characters>6010</Characters>
  <Application>Microsoft Office Word</Application>
  <DocSecurity>0</DocSecurity>
  <Lines>50</Lines>
  <Paragraphs>14</Paragraphs>
  <ScaleCrop>false</ScaleCrop>
  <Company>KMU</Company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2020-09-22T13:04:00Z</dcterms:created>
  <dcterms:modified xsi:type="dcterms:W3CDTF">2021-01-06T11:16:00Z</dcterms:modified>
</cp:coreProperties>
</file>