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53" w:rsidRPr="0004586A" w:rsidRDefault="00E84653" w:rsidP="00E84653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E84653" w:rsidRPr="0004586A" w:rsidRDefault="00E84653" w:rsidP="00E84653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E84653" w:rsidRPr="0004586A" w:rsidRDefault="00E84653" w:rsidP="00E84653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E84653" w:rsidRDefault="00E84653" w:rsidP="00E84653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E84653" w:rsidRDefault="00E84653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705628" w:rsidRPr="00131B14" w:rsidRDefault="0070562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705628" w:rsidRPr="00131B14" w:rsidRDefault="0070562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705628" w:rsidRPr="00131B14" w:rsidRDefault="00705628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Головний державний інспектор відділу  координації та моніторингу доходів бюджету управління податкового адміністрування юридичних осіб Головного управління ДПС у Запорізькій області, категорія «В»</w:t>
            </w:r>
          </w:p>
        </w:tc>
      </w:tr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pStyle w:val="a5"/>
              <w:numPr>
                <w:ilvl w:val="0"/>
                <w:numId w:val="1"/>
              </w:numPr>
              <w:spacing w:before="0" w:line="240" w:lineRule="auto"/>
              <w:ind w:left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Координація діяльності структурних підрозділів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ГУ/МУВПП для реалізації усіх етапів бюджетного процесу, визначених Бюджетним кодексом України (у межах компетенції ГУ/МУВПП);</w:t>
            </w:r>
          </w:p>
          <w:p w:rsidR="00705628" w:rsidRPr="006E4E07" w:rsidRDefault="00705628" w:rsidP="006E4E07">
            <w:pPr>
              <w:pStyle w:val="a5"/>
              <w:numPr>
                <w:ilvl w:val="0"/>
                <w:numId w:val="1"/>
              </w:numPr>
              <w:spacing w:before="0" w:line="240" w:lineRule="auto"/>
              <w:ind w:left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аналіз надходжень податків, зборів, платежів, визначених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Податковим кодексом України, Законом України "Про збір та облік єдиного внеску на загальнообов'язкове державне соціальне страхування";</w:t>
            </w:r>
          </w:p>
          <w:p w:rsidR="00705628" w:rsidRPr="006E4E07" w:rsidRDefault="00705628" w:rsidP="006E4E07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моніторинг  показників та тенденцій економічного і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соціального розвитку України та економіки регіону для оцінки відповідності надходжень;</w:t>
            </w:r>
          </w:p>
          <w:p w:rsidR="00705628" w:rsidRPr="006E4E07" w:rsidRDefault="00705628" w:rsidP="006E4E07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моніторинг змін законодавства та їх аналіз для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визначення впливу норм законодавства на доходи бюджету та державних цільових фондів;  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 визначення очікуваних надходжень платежів до бюджету та інших доходів державних фондів, що закріплені за ДПС, у розрізі платежів з урахуванням тенденцій надходжень та розвитку економіки;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прогнозування та аналіз доходів відповідного бюджету у процесі виконання місцевих бюджетів за доходами.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  аналіз фінансової та податкової звітності платників податків, інших документів (інформації, наявної в базах даних ДПС), пов’язаних із визначенням зобов’язань платників податків до державного бюджету з податків і зборів, контроль за справлянням яких покладено на ДПС;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участь у проведенні відбору підприємств, які відповідно до встановлених критеріїв належать до категорії великих платників податків, та формування Реєстру великих платників податків на відповідний рік;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-  відстеження факторів, що безпосередньо впливають на стан розрахунків з бюджетом підприємств – учасників </w:t>
            </w:r>
            <w:proofErr w:type="spellStart"/>
            <w:r w:rsidRPr="006E4E07">
              <w:rPr>
                <w:sz w:val="24"/>
                <w:szCs w:val="24"/>
              </w:rPr>
              <w:t>кластерних</w:t>
            </w:r>
            <w:proofErr w:type="spellEnd"/>
            <w:r w:rsidRPr="006E4E07">
              <w:rPr>
                <w:sz w:val="24"/>
                <w:szCs w:val="24"/>
              </w:rPr>
              <w:t xml:space="preserve"> груп;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-    аналіз виконання показників розрахунків з бюджетом та державними цільовими фондами, затверджених фінансовими планами державних підприємств, господарських організацій, у статутному капіталі яких є корпоративні права, що належать державі, їхніми дочірніми підприємствами, надання пропозицій ДПС.</w:t>
            </w:r>
          </w:p>
        </w:tc>
      </w:tr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Посадовий оклад – 5500 гривень.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lastRenderedPageBreak/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(із змінами і доповненнями).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E4E07">
              <w:rPr>
                <w:sz w:val="24"/>
                <w:szCs w:val="24"/>
              </w:rPr>
              <w:t>коронавірусом</w:t>
            </w:r>
            <w:proofErr w:type="spellEnd"/>
            <w:r w:rsidRPr="006E4E0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E4E07">
              <w:rPr>
                <w:sz w:val="24"/>
                <w:szCs w:val="24"/>
              </w:rPr>
              <w:t>коронавірусом</w:t>
            </w:r>
            <w:proofErr w:type="spellEnd"/>
            <w:r w:rsidRPr="006E4E07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6E4E07">
              <w:rPr>
                <w:sz w:val="24"/>
                <w:szCs w:val="24"/>
              </w:rPr>
              <w:t>квіт</w:t>
            </w:r>
            <w:proofErr w:type="spellEnd"/>
            <w:r w:rsidRPr="006E4E07">
              <w:rPr>
                <w:sz w:val="24"/>
                <w:szCs w:val="24"/>
              </w:rPr>
              <w:t>ня 2020 року № 290 (далі – Порядок);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6E4E07">
              <w:rPr>
                <w:sz w:val="24"/>
                <w:szCs w:val="24"/>
              </w:rPr>
              <w:t>компетентностей</w:t>
            </w:r>
            <w:proofErr w:type="spellEnd"/>
            <w:r w:rsidRPr="006E4E07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Інформація приймається до 17 год. 00 хв. 1</w:t>
            </w:r>
            <w:r w:rsidRPr="00E84653">
              <w:rPr>
                <w:sz w:val="24"/>
                <w:szCs w:val="24"/>
                <w:lang w:val="ru-RU"/>
              </w:rPr>
              <w:t>2</w:t>
            </w:r>
            <w:r w:rsidRPr="006E4E07">
              <w:rPr>
                <w:sz w:val="24"/>
                <w:szCs w:val="24"/>
              </w:rPr>
              <w:t xml:space="preserve"> січня 2020 року включно.</w:t>
            </w:r>
          </w:p>
          <w:p w:rsidR="00705628" w:rsidRPr="006E4E07" w:rsidRDefault="00705628" w:rsidP="006E4E0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705628" w:rsidRPr="00131B14" w:rsidTr="006E4E07">
        <w:tc>
          <w:tcPr>
            <w:tcW w:w="3403" w:type="dxa"/>
            <w:gridSpan w:val="2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Тесленко Інна Євгенівна;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6E4E07">
              <w:rPr>
                <w:sz w:val="24"/>
                <w:szCs w:val="24"/>
              </w:rPr>
              <w:t>061-219-05-95;</w:t>
            </w:r>
          </w:p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6E4E07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705628" w:rsidRPr="00131B14" w:rsidTr="006E4E07">
        <w:tc>
          <w:tcPr>
            <w:tcW w:w="10349" w:type="dxa"/>
            <w:gridSpan w:val="3"/>
            <w:vAlign w:val="center"/>
          </w:tcPr>
          <w:p w:rsidR="00705628" w:rsidRPr="006E4E07" w:rsidRDefault="00705628" w:rsidP="006E4E07">
            <w:pPr>
              <w:pStyle w:val="Default"/>
              <w:jc w:val="center"/>
              <w:rPr>
                <w:b/>
              </w:rPr>
            </w:pPr>
            <w:r w:rsidRPr="006E4E07">
              <w:rPr>
                <w:b/>
              </w:rPr>
              <w:t>Вимоги</w:t>
            </w:r>
          </w:p>
        </w:tc>
      </w:tr>
      <w:tr w:rsidR="00705628" w:rsidRPr="00131B14" w:rsidTr="006E4E07">
        <w:tc>
          <w:tcPr>
            <w:tcW w:w="425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705628" w:rsidRPr="006E4E07" w:rsidRDefault="00705628" w:rsidP="006E4E07">
            <w:pPr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705628" w:rsidRPr="00131B14" w:rsidTr="006E4E07">
        <w:tc>
          <w:tcPr>
            <w:tcW w:w="425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705628" w:rsidRPr="006E4E07" w:rsidRDefault="00705628" w:rsidP="006E4E0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705628" w:rsidRPr="00131B14" w:rsidTr="006E4E07">
        <w:tc>
          <w:tcPr>
            <w:tcW w:w="425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705628" w:rsidRPr="006E4E07" w:rsidRDefault="00705628" w:rsidP="00131B14">
            <w:pPr>
              <w:pStyle w:val="Default"/>
              <w:rPr>
                <w:szCs w:val="26"/>
              </w:rPr>
            </w:pPr>
            <w:r w:rsidRPr="006E4E07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705628" w:rsidRPr="006E4E07" w:rsidRDefault="00705628" w:rsidP="006E4E0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E07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705628" w:rsidRPr="0081423A" w:rsidRDefault="00705628" w:rsidP="004E14C9">
      <w:pPr>
        <w:pStyle w:val="a5"/>
        <w:rPr>
          <w:sz w:val="2"/>
          <w:szCs w:val="2"/>
        </w:rPr>
      </w:pPr>
    </w:p>
    <w:sectPr w:rsidR="00705628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28" w:rsidRDefault="00705628">
      <w:r>
        <w:separator/>
      </w:r>
    </w:p>
  </w:endnote>
  <w:endnote w:type="continuationSeparator" w:id="0">
    <w:p w:rsidR="00705628" w:rsidRDefault="007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28" w:rsidRDefault="00705628">
      <w:r>
        <w:separator/>
      </w:r>
    </w:p>
  </w:footnote>
  <w:footnote w:type="continuationSeparator" w:id="0">
    <w:p w:rsidR="00705628" w:rsidRDefault="00705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28" w:rsidRDefault="00E846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705628">
      <w:rPr>
        <w:noProof/>
      </w:rPr>
      <w:t>1</w:t>
    </w:r>
    <w:r>
      <w:rPr>
        <w:noProof/>
      </w:rPr>
      <w:fldChar w:fldCharType="end"/>
    </w:r>
  </w:p>
  <w:p w:rsidR="00705628" w:rsidRDefault="0070562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28" w:rsidRPr="0081423A" w:rsidRDefault="00705628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E84653">
      <w:rPr>
        <w:noProof/>
        <w:sz w:val="20"/>
      </w:rPr>
      <w:t>2</w:t>
    </w:r>
    <w:r w:rsidRPr="0081423A">
      <w:rPr>
        <w:sz w:val="20"/>
      </w:rPr>
      <w:fldChar w:fldCharType="end"/>
    </w:r>
  </w:p>
  <w:p w:rsidR="00705628" w:rsidRPr="0081423A" w:rsidRDefault="00705628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46034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E4E07"/>
    <w:rsid w:val="006F634E"/>
    <w:rsid w:val="00703295"/>
    <w:rsid w:val="00705628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5004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4653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B6358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5004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A5004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A5004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A5004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81D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7081D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7081D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7081D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A5004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7081D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A5004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A5004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A5004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081D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A5004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A5004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A5004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A5004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A5004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A5004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A5004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A5004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A5004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58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771</Words>
  <Characters>4397</Characters>
  <Application>Microsoft Office Word</Application>
  <DocSecurity>0</DocSecurity>
  <Lines>36</Lines>
  <Paragraphs>10</Paragraphs>
  <ScaleCrop>false</ScaleCrop>
  <Company>KMU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5</cp:revision>
  <cp:lastPrinted>2020-08-05T08:56:00Z</cp:lastPrinted>
  <dcterms:created xsi:type="dcterms:W3CDTF">2021-01-05T14:03:00Z</dcterms:created>
  <dcterms:modified xsi:type="dcterms:W3CDTF">2021-01-06T11:19:00Z</dcterms:modified>
</cp:coreProperties>
</file>