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A6F" w:rsidRPr="0004586A" w:rsidRDefault="00DA0A6F" w:rsidP="00DA0A6F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DA0A6F" w:rsidRPr="0004586A" w:rsidRDefault="00DA0A6F" w:rsidP="00DA0A6F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DA0A6F" w:rsidRPr="0004586A" w:rsidRDefault="00DA0A6F" w:rsidP="00DA0A6F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DA0A6F" w:rsidRDefault="00DA0A6F" w:rsidP="00DA0A6F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DA0A6F" w:rsidRDefault="00DA0A6F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3667E1" w:rsidRPr="00131B14" w:rsidRDefault="003667E1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3667E1" w:rsidRPr="00131B14" w:rsidRDefault="003667E1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3667E1" w:rsidRPr="00131B14" w:rsidRDefault="003667E1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3667E1" w:rsidRPr="00131B14" w:rsidTr="007013D6">
        <w:tc>
          <w:tcPr>
            <w:tcW w:w="3403" w:type="dxa"/>
            <w:gridSpan w:val="2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3667E1" w:rsidRPr="00120DE4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20DE4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120DE4">
              <w:rPr>
                <w:sz w:val="24"/>
                <w:szCs w:val="24"/>
              </w:rPr>
              <w:t>Вознесенівського</w:t>
            </w:r>
            <w:proofErr w:type="spellEnd"/>
            <w:r w:rsidRPr="00120DE4">
              <w:rPr>
                <w:sz w:val="24"/>
                <w:szCs w:val="24"/>
              </w:rPr>
              <w:t xml:space="preserve"> відділу камеральних перевірок управління з питань виявлення та опрацювання податкових ризиків Головного управління ДПС у Запорізькій області, категорія «Б»</w:t>
            </w:r>
          </w:p>
        </w:tc>
      </w:tr>
      <w:tr w:rsidR="003667E1" w:rsidRPr="00131B14" w:rsidTr="007013D6">
        <w:tc>
          <w:tcPr>
            <w:tcW w:w="3403" w:type="dxa"/>
            <w:gridSpan w:val="2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3667E1" w:rsidRPr="00120DE4" w:rsidRDefault="003667E1" w:rsidP="00120DE4">
            <w:pPr>
              <w:ind w:firstLine="0"/>
              <w:rPr>
                <w:sz w:val="24"/>
                <w:szCs w:val="24"/>
              </w:rPr>
            </w:pPr>
            <w:r w:rsidRPr="00120DE4">
              <w:rPr>
                <w:sz w:val="24"/>
                <w:szCs w:val="24"/>
              </w:rPr>
              <w:t>- керівництво та організація роботи відділу:</w:t>
            </w:r>
          </w:p>
          <w:p w:rsidR="003667E1" w:rsidRPr="00120DE4" w:rsidRDefault="003667E1" w:rsidP="00120DE4">
            <w:pPr>
              <w:ind w:firstLine="0"/>
              <w:rPr>
                <w:sz w:val="24"/>
                <w:szCs w:val="24"/>
              </w:rPr>
            </w:pPr>
            <w:r w:rsidRPr="00120DE4">
              <w:rPr>
                <w:sz w:val="24"/>
                <w:szCs w:val="24"/>
              </w:rPr>
              <w:t>- забезпечення виконання завдань і функцій, покладених на  відділ;</w:t>
            </w:r>
          </w:p>
          <w:p w:rsidR="003667E1" w:rsidRPr="00120DE4" w:rsidRDefault="003667E1" w:rsidP="00120DE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20DE4">
              <w:rPr>
                <w:sz w:val="24"/>
                <w:szCs w:val="24"/>
              </w:rPr>
              <w:t xml:space="preserve"> - забезпечення планування роботи відділу, виконання плану роботи управління та плану роботи ГУ з питань, що стосуються роботи управління;</w:t>
            </w:r>
          </w:p>
          <w:p w:rsidR="003667E1" w:rsidRPr="00120DE4" w:rsidRDefault="003667E1" w:rsidP="00120DE4">
            <w:pPr>
              <w:ind w:firstLine="0"/>
              <w:rPr>
                <w:sz w:val="24"/>
                <w:szCs w:val="24"/>
              </w:rPr>
            </w:pPr>
            <w:r w:rsidRPr="00120DE4">
              <w:rPr>
                <w:sz w:val="24"/>
                <w:szCs w:val="24"/>
              </w:rPr>
              <w:t>- здійснення моніторингу та контролю за виконанням працівниками відділу  заходів щодо розвитку персоналу, посадових обов’язків, правил внутрішнього службового розпорядку;</w:t>
            </w:r>
          </w:p>
          <w:p w:rsidR="003667E1" w:rsidRPr="00120DE4" w:rsidRDefault="003667E1" w:rsidP="00120DE4">
            <w:pPr>
              <w:pStyle w:val="a5"/>
              <w:spacing w:before="0"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120DE4">
              <w:rPr>
                <w:sz w:val="24"/>
                <w:szCs w:val="24"/>
              </w:rPr>
              <w:t>- забезпечення, у межах компетенції, вжиття заходів щодо запобігання та протидії корупції, здійснення контролю за їх реалізацією;</w:t>
            </w:r>
          </w:p>
          <w:p w:rsidR="003667E1" w:rsidRPr="00120DE4" w:rsidRDefault="003667E1" w:rsidP="00120DE4">
            <w:pPr>
              <w:ind w:firstLine="0"/>
              <w:rPr>
                <w:sz w:val="24"/>
                <w:szCs w:val="24"/>
              </w:rPr>
            </w:pPr>
            <w:r w:rsidRPr="00120DE4">
              <w:rPr>
                <w:sz w:val="24"/>
                <w:szCs w:val="24"/>
              </w:rPr>
              <w:t xml:space="preserve"> - здійснення контролю за належним </w:t>
            </w:r>
            <w:r w:rsidRPr="00120DE4">
              <w:rPr>
                <w:color w:val="000000"/>
                <w:sz w:val="24"/>
                <w:szCs w:val="24"/>
              </w:rPr>
              <w:t>виконанням</w:t>
            </w:r>
            <w:r w:rsidRPr="00120DE4">
              <w:rPr>
                <w:sz w:val="24"/>
                <w:szCs w:val="24"/>
              </w:rPr>
              <w:t xml:space="preserve"> функціонування електронного адміністрування податку на додану вартість;</w:t>
            </w:r>
          </w:p>
          <w:p w:rsidR="003667E1" w:rsidRPr="00120DE4" w:rsidRDefault="003667E1" w:rsidP="00120DE4">
            <w:pPr>
              <w:ind w:firstLine="0"/>
              <w:rPr>
                <w:sz w:val="24"/>
                <w:szCs w:val="24"/>
              </w:rPr>
            </w:pPr>
            <w:r w:rsidRPr="00120DE4">
              <w:rPr>
                <w:sz w:val="24"/>
                <w:szCs w:val="24"/>
                <w:lang w:eastAsia="uk-UA"/>
              </w:rPr>
              <w:t xml:space="preserve">- здійснення контролю за організацією заходів щодо </w:t>
            </w:r>
            <w:r w:rsidRPr="00120DE4">
              <w:rPr>
                <w:sz w:val="24"/>
                <w:szCs w:val="24"/>
              </w:rPr>
              <w:t xml:space="preserve">проведення камеральних перевірок юридичних осіб у межах повноважень </w:t>
            </w:r>
            <w:proofErr w:type="spellStart"/>
            <w:r w:rsidRPr="00120DE4">
              <w:rPr>
                <w:bCs/>
                <w:sz w:val="24"/>
                <w:szCs w:val="24"/>
              </w:rPr>
              <w:t>Вознесенівського</w:t>
            </w:r>
            <w:proofErr w:type="spellEnd"/>
            <w:r w:rsidRPr="00120DE4">
              <w:rPr>
                <w:bCs/>
                <w:sz w:val="24"/>
                <w:szCs w:val="24"/>
              </w:rPr>
              <w:t xml:space="preserve"> відділу камеральних перевірок у</w:t>
            </w:r>
            <w:r w:rsidRPr="00120DE4">
              <w:rPr>
                <w:sz w:val="24"/>
                <w:szCs w:val="24"/>
              </w:rPr>
              <w:t>правління з питань виявлення та опрацювання податкових ризиків та застосування штрафних (фінансових) санкцій за порушення вимог законодавства з питань своєчасності, достовірності, повноти нарахування та сплати податків (зборів), що встановлені за результатами камеральних перевірок по податку на додану вартість, податку на прибуток підприємств.</w:t>
            </w:r>
          </w:p>
          <w:p w:rsidR="003667E1" w:rsidRPr="00120DE4" w:rsidRDefault="003667E1" w:rsidP="00120DE4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120DE4">
              <w:rPr>
                <w:sz w:val="24"/>
                <w:szCs w:val="24"/>
              </w:rPr>
              <w:t>- забезпечення визначення очікуваних надходжень платежів до бюджету та інших доходів державних фондів, що закріплені за ДПС, у розрізі платежів з урахуванням тенденцій надходжень та розвитку економіки</w:t>
            </w:r>
          </w:p>
        </w:tc>
      </w:tr>
      <w:tr w:rsidR="003667E1" w:rsidRPr="00131B14" w:rsidTr="007013D6">
        <w:tc>
          <w:tcPr>
            <w:tcW w:w="3403" w:type="dxa"/>
            <w:gridSpan w:val="2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Посадовий оклад – 7050 гривень.</w:t>
            </w:r>
          </w:p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(із змінами і доповненнями).</w:t>
            </w:r>
          </w:p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3667E1" w:rsidRPr="00131B14" w:rsidTr="007013D6">
        <w:tc>
          <w:tcPr>
            <w:tcW w:w="3403" w:type="dxa"/>
            <w:gridSpan w:val="2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lastRenderedPageBreak/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7013D6">
              <w:rPr>
                <w:sz w:val="24"/>
                <w:szCs w:val="24"/>
              </w:rPr>
              <w:t>коронавірусом</w:t>
            </w:r>
            <w:proofErr w:type="spellEnd"/>
            <w:r w:rsidRPr="007013D6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</w:tc>
      </w:tr>
      <w:tr w:rsidR="003667E1" w:rsidRPr="00131B14" w:rsidTr="007013D6">
        <w:tc>
          <w:tcPr>
            <w:tcW w:w="3403" w:type="dxa"/>
            <w:gridSpan w:val="2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3667E1" w:rsidRPr="007013D6" w:rsidRDefault="003667E1" w:rsidP="007013D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3667E1" w:rsidRPr="007013D6" w:rsidRDefault="003667E1" w:rsidP="007013D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7013D6">
              <w:rPr>
                <w:sz w:val="24"/>
                <w:szCs w:val="24"/>
              </w:rPr>
              <w:t>коронавірусом</w:t>
            </w:r>
            <w:proofErr w:type="spellEnd"/>
            <w:r w:rsidRPr="007013D6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7013D6">
              <w:rPr>
                <w:sz w:val="24"/>
                <w:szCs w:val="24"/>
              </w:rPr>
              <w:t>квіт</w:t>
            </w:r>
            <w:proofErr w:type="spellEnd"/>
            <w:r w:rsidRPr="007013D6">
              <w:rPr>
                <w:sz w:val="24"/>
                <w:szCs w:val="24"/>
              </w:rPr>
              <w:t>ня 2020 року № 290 (далі – Порядок);</w:t>
            </w:r>
          </w:p>
          <w:p w:rsidR="003667E1" w:rsidRPr="007013D6" w:rsidRDefault="003667E1" w:rsidP="007013D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3667E1" w:rsidRPr="007013D6" w:rsidRDefault="003667E1" w:rsidP="007013D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3667E1" w:rsidRPr="007013D6" w:rsidRDefault="003667E1" w:rsidP="007013D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3667E1" w:rsidRPr="007013D6" w:rsidRDefault="003667E1" w:rsidP="007013D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7013D6">
              <w:rPr>
                <w:sz w:val="24"/>
                <w:szCs w:val="24"/>
              </w:rPr>
              <w:t>компетентностей</w:t>
            </w:r>
            <w:proofErr w:type="spellEnd"/>
            <w:r w:rsidRPr="007013D6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3667E1" w:rsidRPr="007013D6" w:rsidRDefault="003667E1" w:rsidP="007013D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Інформація приймається до 17 год. 00 хв. 1</w:t>
            </w:r>
            <w:r w:rsidRPr="00172D2F">
              <w:rPr>
                <w:sz w:val="24"/>
                <w:szCs w:val="24"/>
                <w:lang w:val="ru-RU"/>
              </w:rPr>
              <w:t>2</w:t>
            </w:r>
            <w:r w:rsidRPr="007013D6">
              <w:rPr>
                <w:sz w:val="24"/>
                <w:szCs w:val="24"/>
              </w:rPr>
              <w:t xml:space="preserve"> січня 2021 року включно.</w:t>
            </w:r>
          </w:p>
          <w:p w:rsidR="003667E1" w:rsidRPr="007013D6" w:rsidRDefault="003667E1" w:rsidP="007013D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3667E1" w:rsidRPr="00131B14" w:rsidTr="007013D6">
        <w:tc>
          <w:tcPr>
            <w:tcW w:w="3403" w:type="dxa"/>
            <w:gridSpan w:val="2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Тесленко Інна Євгенівна;</w:t>
            </w:r>
          </w:p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7013D6">
              <w:rPr>
                <w:sz w:val="24"/>
                <w:szCs w:val="24"/>
              </w:rPr>
              <w:t>061-219-05-95;</w:t>
            </w:r>
          </w:p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7013D6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3667E1" w:rsidRPr="00131B14" w:rsidTr="007013D6">
        <w:tc>
          <w:tcPr>
            <w:tcW w:w="10349" w:type="dxa"/>
            <w:gridSpan w:val="3"/>
            <w:vAlign w:val="center"/>
          </w:tcPr>
          <w:p w:rsidR="003667E1" w:rsidRPr="007013D6" w:rsidRDefault="003667E1" w:rsidP="007013D6">
            <w:pPr>
              <w:pStyle w:val="Default"/>
              <w:jc w:val="center"/>
              <w:rPr>
                <w:b/>
              </w:rPr>
            </w:pPr>
            <w:r w:rsidRPr="007013D6">
              <w:rPr>
                <w:b/>
              </w:rPr>
              <w:t>Вимоги</w:t>
            </w:r>
          </w:p>
        </w:tc>
      </w:tr>
      <w:tr w:rsidR="003667E1" w:rsidRPr="00131B14" w:rsidTr="007013D6">
        <w:tc>
          <w:tcPr>
            <w:tcW w:w="425" w:type="dxa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3667E1" w:rsidRPr="007013D6" w:rsidRDefault="003667E1" w:rsidP="007013D6">
            <w:pPr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3667E1" w:rsidRPr="00131B14" w:rsidTr="007013D6">
        <w:tc>
          <w:tcPr>
            <w:tcW w:w="425" w:type="dxa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3667E1" w:rsidRPr="007013D6" w:rsidRDefault="003667E1" w:rsidP="007013D6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3667E1" w:rsidRPr="00131B14" w:rsidTr="007013D6">
        <w:tc>
          <w:tcPr>
            <w:tcW w:w="425" w:type="dxa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3667E1" w:rsidRPr="007013D6" w:rsidRDefault="003667E1" w:rsidP="00131B14">
            <w:pPr>
              <w:pStyle w:val="Default"/>
              <w:rPr>
                <w:szCs w:val="26"/>
              </w:rPr>
            </w:pPr>
            <w:r w:rsidRPr="007013D6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3667E1" w:rsidRPr="007013D6" w:rsidRDefault="003667E1" w:rsidP="007013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013D6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3667E1" w:rsidRPr="0081423A" w:rsidRDefault="003667E1" w:rsidP="004E14C9">
      <w:pPr>
        <w:pStyle w:val="a5"/>
        <w:rPr>
          <w:sz w:val="2"/>
          <w:szCs w:val="2"/>
        </w:rPr>
      </w:pPr>
    </w:p>
    <w:sectPr w:rsidR="003667E1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7E1" w:rsidRDefault="003667E1">
      <w:r>
        <w:separator/>
      </w:r>
    </w:p>
  </w:endnote>
  <w:endnote w:type="continuationSeparator" w:id="0">
    <w:p w:rsidR="003667E1" w:rsidRDefault="0036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7E1" w:rsidRDefault="003667E1">
      <w:r>
        <w:separator/>
      </w:r>
    </w:p>
  </w:footnote>
  <w:footnote w:type="continuationSeparator" w:id="0">
    <w:p w:rsidR="003667E1" w:rsidRDefault="00366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7E1" w:rsidRDefault="00DA0A6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3667E1">
      <w:rPr>
        <w:noProof/>
      </w:rPr>
      <w:t>1</w:t>
    </w:r>
    <w:r>
      <w:rPr>
        <w:noProof/>
      </w:rPr>
      <w:fldChar w:fldCharType="end"/>
    </w:r>
  </w:p>
  <w:p w:rsidR="003667E1" w:rsidRDefault="003667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7E1" w:rsidRPr="0081423A" w:rsidRDefault="003667E1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DA0A6F">
      <w:rPr>
        <w:noProof/>
        <w:sz w:val="20"/>
      </w:rPr>
      <w:t>2</w:t>
    </w:r>
    <w:r w:rsidRPr="0081423A">
      <w:rPr>
        <w:sz w:val="20"/>
      </w:rPr>
      <w:fldChar w:fldCharType="end"/>
    </w:r>
  </w:p>
  <w:p w:rsidR="003667E1" w:rsidRPr="0081423A" w:rsidRDefault="003667E1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5793D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0DE4"/>
    <w:rsid w:val="001242FE"/>
    <w:rsid w:val="0012515D"/>
    <w:rsid w:val="00131B14"/>
    <w:rsid w:val="00134584"/>
    <w:rsid w:val="00167604"/>
    <w:rsid w:val="00172D2F"/>
    <w:rsid w:val="0018367A"/>
    <w:rsid w:val="001A5FC5"/>
    <w:rsid w:val="001A6F60"/>
    <w:rsid w:val="001C0BF9"/>
    <w:rsid w:val="001C1EFC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773FC"/>
    <w:rsid w:val="00281C7B"/>
    <w:rsid w:val="002837E3"/>
    <w:rsid w:val="002850C0"/>
    <w:rsid w:val="002A798F"/>
    <w:rsid w:val="002B769A"/>
    <w:rsid w:val="002D5F44"/>
    <w:rsid w:val="002F1096"/>
    <w:rsid w:val="003335EB"/>
    <w:rsid w:val="00343FDD"/>
    <w:rsid w:val="00356351"/>
    <w:rsid w:val="003611B3"/>
    <w:rsid w:val="003667E1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37F83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1700E"/>
    <w:rsid w:val="005228CD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13D6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466E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246ED"/>
    <w:rsid w:val="00A3571A"/>
    <w:rsid w:val="00A414B9"/>
    <w:rsid w:val="00A52B08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4EBF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2B7A"/>
    <w:rsid w:val="00C73A65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A0A6F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C1EFC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1C1EFC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1C1EFC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1C1EFC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1C1EFC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1C1EFC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1C1EFC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1C1EF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  <w:lang w:val="uk-UA"/>
    </w:rPr>
  </w:style>
  <w:style w:type="paragraph" w:customStyle="1" w:styleId="11">
    <w:name w:val="Підпис1"/>
    <w:basedOn w:val="a"/>
    <w:uiPriority w:val="99"/>
    <w:rsid w:val="001C1EFC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1C1EFC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1C1EFC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1C1EFC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1C1EFC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1C1EFC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1C1EFC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1C1EFC"/>
    <w:pPr>
      <w:ind w:firstLine="567"/>
    </w:pPr>
  </w:style>
  <w:style w:type="paragraph" w:customStyle="1" w:styleId="ShapkaDocumentu">
    <w:name w:val="Shapka Documentu"/>
    <w:basedOn w:val="NormalText"/>
    <w:uiPriority w:val="99"/>
    <w:rsid w:val="001C1EFC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07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726</Words>
  <Characters>4140</Characters>
  <Application>Microsoft Office Word</Application>
  <DocSecurity>0</DocSecurity>
  <Lines>34</Lines>
  <Paragraphs>9</Paragraphs>
  <ScaleCrop>false</ScaleCrop>
  <Company>KMU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11</cp:revision>
  <cp:lastPrinted>2020-08-05T08:56:00Z</cp:lastPrinted>
  <dcterms:created xsi:type="dcterms:W3CDTF">2021-01-05T15:56:00Z</dcterms:created>
  <dcterms:modified xsi:type="dcterms:W3CDTF">2021-01-06T11:50:00Z</dcterms:modified>
</cp:coreProperties>
</file>